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B31FE0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FE0" w:rsidRDefault="001B55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31FE0" w:rsidRDefault="001B55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B31FE0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31FE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31FE0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B31FE0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ПБС</w:t>
            </w:r>
          </w:p>
        </w:tc>
      </w:tr>
      <w:tr w:rsidR="00B31FE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</w:tr>
      <w:tr w:rsidR="00B31FE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93947117</w:t>
            </w:r>
          </w:p>
        </w:tc>
      </w:tr>
      <w:tr w:rsidR="00B31FE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</w:tr>
      <w:tr w:rsidR="00B31FE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0"/>
              </w:rPr>
            </w:pPr>
          </w:p>
        </w:tc>
      </w:tr>
      <w:tr w:rsidR="00B31FE0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Главное управление ветеринарии 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B31FE0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31FE0" w:rsidRDefault="001B5580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66701000</w:t>
            </w:r>
          </w:p>
        </w:tc>
      </w:tr>
      <w:tr w:rsidR="00B31FE0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31FE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</w:tbl>
    <w:p w:rsidR="00B31FE0" w:rsidRDefault="001B5580">
      <w:pPr>
        <w:spacing w:before="240" w:after="240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Раздел 1 "Организационная структура субъекта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бюджетной отчетности"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 Главное управление ветеринарии Смоленской области осуществляет свою деятельность в соответствии с Постановлением Администрации Смоленской области от 25.07.2024 г. № 567 и является органом исполнительной власти Смоленской облас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ти, осуществляющим исполнительно-распорядительные функции в сфере ветеринарии на территории Смоленской области, а также уполномоченным государственным органом по осуществлению переданных полномочий Российской Федерации в области ветеринарии, обладает права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ми юридического лица, имеет лицевые счета, открытие в финансовом органе и в органе Федерального казначейства по Смоленской области, печать с изображением Государственного герба Российской Федерации, со своим наименованием печати, штампы и бланки. 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 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    Главное управление ветеринарии Смоленской области является получателем бюджетных средств и главным распорядителем бюджетных средств для областного государственного казенного учреждения ветеринарии "Смоленская областная станция по борьбе с болезнями жи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вотных" (ОГКУ "Смоленская облветстанция").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  Главное управление ветеринарии Смоленской области осуществляет функции администратора доходов бюджета бюджетной системы Российской Федерации: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13 02992 02 0001 130 - Прочие доходы от компенсации затрат бюдж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етов субъектов Российской Федерации, закрепленные за органами государственной власти Смоленской области;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819 1 16 07010 02 0001 140 - Штрафы, неустойки, пени, уплаченные в случае просрочки исполнения поставщиком (подрядчиком, исполнителем) обязательств,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едусмотренных  государственным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контрактом, заключенным органом субъекта Российской Федерации, казенным учреждением субъекта Российской Федерации;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1 16 07090 02 0001 140 - Иные штрафы, неустойки, пени, уплаченные в соответствии с законом или договором 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Федерации;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819 1 16 01082 01 9000 140 - Административные штрафы, установленные главой 8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Кодекса Российской Федерации об административных правонарушениях в области охраны окружающей среды и природопользования, налагаемые должностными лицами органов исполнительной власти Российской Федерации, учреждениями субъектов Российской Федерации (иные шт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рафы);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819 2 18 02010 02 0000 150 - Доходы бюджетов субъектов Российской Федерации от возврата бюджетными учреждениями остатков субсидий прошлых лет.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Главное управление ветеринарии Смоленской области осуществляет функции и полномочия учредителя для 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бластного государственного бюджетного учреждения ветеринарии "Государственная ветеринарная служба Смоленской области", получающего из областного бюджета субсидию на финансовое обеспечение выполнения государственного задания, субсидии на иные цели.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ия об организационной структуре субъекта бюджетной отчетности (Таблица №11)</w:t>
      </w:r>
    </w:p>
    <w:p w:rsidR="00B31FE0" w:rsidRDefault="001B5580">
      <w:pPr>
        <w:spacing w:before="240" w:after="2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2 "Результаты деятельности субъекта бюджетной отчётности"</w:t>
      </w:r>
    </w:p>
    <w:p w:rsidR="00B31FE0" w:rsidRDefault="001B5580">
      <w:pPr>
        <w:spacing w:before="240" w:after="240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lastRenderedPageBreak/>
        <w:t>- Сведения о результатах деятельности субъекта бюджетной отчетности (таблица №12)</w:t>
      </w:r>
    </w:p>
    <w:p w:rsidR="00B31FE0" w:rsidRDefault="001B5580">
      <w:pPr>
        <w:spacing w:before="240" w:after="240"/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3 "Анализ отчета об исполн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ении бюджета субъектом бюджетной отчетности"</w:t>
      </w:r>
    </w:p>
    <w:p w:rsidR="00B31FE0" w:rsidRDefault="001B5580">
      <w:pPr>
        <w:spacing w:before="240" w:after="240"/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об исполнении бюджета (ф. 0503164)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B31FE0" w:rsidRDefault="001B5580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4 "Анализ показателей бухгалтерской отчетности субъекта бюджетной отчетности"</w:t>
      </w:r>
    </w:p>
    <w:p w:rsidR="00B31FE0" w:rsidRDefault="001B5580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Отчет о финансовых результатах деятельности (ф. 0503121):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Доходы от опе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раций с активами (КОСГУ 170) составили 13 198 630,87 рублей, в т.ч.: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в результате участия в государственных учреждениях составили 13 198 630,87 рублей, из них: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 счет операций с земельными участками доходы увеличились на общую сумму 75 152,22 рубля,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за счет операций с особо ценным движимым имуществом доходы увеличились на 14 919 529,65 рублей,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 счет операций с недвижимым имуществом доходы уменьшились на 1 796 051,00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Баланс главного распорядителя, распорядителя, получателя бюджетных с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Остаток на конец отчетного периода по счету 040150000 "Расходы будущих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периодов" в сумме 27 761,72 рублей включает: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на право использование электронной системой "Госфинансы" в сумме 4 652,85 рублей;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на право использование ПО "</w:t>
      </w:r>
      <w:proofErr w:type="spell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Kaspersky</w:t>
      </w:r>
      <w:proofErr w:type="spell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Endopoint</w:t>
      </w:r>
      <w:proofErr w:type="spell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Security</w:t>
      </w:r>
      <w:proofErr w:type="spell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 в сумме 23 108,87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Остаток на конец 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тчетного периода по счету 040160000 "Резервы предстоящих расходов" в сумме 5 069 133,92 рубля включает: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на оплату предстоящих отпусков за фактически отработанное время в сумме 1 971 383,58 рублей. Сумма принятых обязательств, на которые был ранее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образован резерв (начисление отпусков или компенсаций за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неиспользованный отпуск при увольнении), в 2025 году составила 2 416 131,78 рубль, а корректировка избыточности суммы признанного резерва составила 219 102,48 рубля;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расходы по единому страховому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тарифу и взносам на обязательно страхование от несчастных случаев на производстве в сумме 595 357,84 рублей. Сумма принятых обязательств в 2025 году составила 595 578,32 рублей, корректировка - 200 262,43 рубля;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выплату компенсации за причинение морально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го вреда на основании исков в сумме 1 410 000,00 рублей,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за оказанные услуги по реализации мероприятий при осуществлении деятельности по обращению с животными без владельцев на территории Смоленской области (информация о подписании документа о пр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иемке оказанных услуг отсутствует) в сумме 1 092 392,50 рубля.</w:t>
      </w:r>
    </w:p>
    <w:p w:rsidR="00B31FE0" w:rsidRDefault="001B5580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                  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о движении нефинансовых активов (ф. 0503168):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        По состоянию на 01.01.2026 года стоимость основных средств, находящихся в оперативном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управлении на балансовом учете Главного управления, составила 2 308 263,07 рублей и увеличилась по сравнению с данными на 01.01.2025 года на 13 606,92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Всего в 2025 году приобретено за счет средств областного бюджета объектов основных средств на сум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му 50 811,69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Уменьшение стоимости основных средств на сумму 37 204,77 рублей произошло в результате списания на забалансовый учет переданных в эксплуатацию основных средств.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По состоянию на 01.01.2026 года остаток материальных запасов соста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вил 90 792,07 рубля, что на 81 354,67 рублей больше по сравнению с данными на 01.01.2025 года. Всего в 2025 году поступило материальных запасов на сумму 157 743,12 рубля, в том числе приобретено за счет средств областного бюджета на сумму 157 743,12 рубля.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      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Выбытие материальных запасов в 2025 году в результате списания на нужды учреждения составило 76 388,45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 По состоянию на 01.01.2026 года права пользования программным обеспечением и базами данных составили 324 664,00 рублей.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по дебиторской и кредиторской задолженности (бюджетная деятельность) (ф. 0503169):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DejaVu Sans" w:eastAsia="DejaVu Sans" w:hAnsi="DejaVu Sans" w:cs="DejaVu Sans"/>
          <w:color w:val="000000"/>
          <w:sz w:val="28"/>
          <w:szCs w:val="28"/>
        </w:rPr>
        <w:t>  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  Дебиторская задолженность: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       Общая сумма дебиторской задолженности на 01.01.2026 года составила 481 875,51 рублей и уменьшилась по сравнению с дан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ными на 01.01.2025 года на 457 063,86 рубля.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На конец отчетного периода дебиторская задолженность сложилась: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1 205 45 000 "</w:t>
      </w:r>
      <w:r>
        <w:rPr>
          <w:rFonts w:ascii="Liberation Sans" w:eastAsia="Liberation Sans" w:hAnsi="Liberation Sans" w:cs="Liberation Sans"/>
          <w:color w:val="22272F"/>
          <w:sz w:val="28"/>
          <w:szCs w:val="28"/>
        </w:rPr>
        <w:t>Расчеты по прочим доходам от сумм принудительного изъятия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 на сумму 82 888,34 рублей - задолженность по администрат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ивным штрафам, в том числе просроченная задолженность - 52 888,34 рублей;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1 205 53 000 "Расчеты по поступлениям текущего характера в бюджеты бюджетной системы Российской Федерации от бюджетных и автономных учреждений" - задолженность по возврату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бюджетного учреждения остатка по субсидии на иные цели (проведение текущих и капитальных ремонтов зданий, сооружений, помещений </w:t>
      </w:r>
      <w:proofErr w:type="spell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государствнных</w:t>
      </w:r>
      <w:proofErr w:type="spell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учреждений) на сумму 394 331,17 рубль. По сравнению с данными на 01.01.2025 произошло снижение дебиторской задол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женности на сумму 480 712,48 рублей;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1 208 21 000 "Расчеты с подотчетными лицами по оплате услуг связи" задолженность подотчетного лица по выданным маркированным конвертам и почтовым маркам составила 4 656,00 рублей. По данному счету произошло 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величение дебиторской задолженности на сумму 2 931,00 рубль.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Кредиторская задолженность на конец отчетного периода сложилась: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1 302 21 000 "Расчеты по услугам связи" отражена текущая задолженность перед отделом ГФС России в г.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Смоленске за услуги федеральной фельдъегерской связи за декабрь 2025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года  в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сумме 349,00 рублей. По сравнению с данными на 01.01.2025 произошел рост задолженности на сумму 21,00 рубль;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1 302 24 000 "Расчеты по арендной плате за пользование имущ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еством" отражена задолженность по возмещению ОГКУ "Смоленская облветстанция" расходов по оплате коммунальных услуг за декабрь 2025 года в сумме 27 250,48 рублей. По сравнению с данными на 01.01.2025 произошло увеличение задолженности на сумму 726,57 рублей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1 401 60 000 «Резервы предстоящих расходов» отражена сумма резерва предстоящих расходов: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на оплату отпусков за фактически отработанное время, включая взносы по единому страховому тарифу и взносы на обязательное социальное страхование от несч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астных случаев на производстве в сумме 2 566 741,42 рубль;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выплату компенсации за причинение морального вреда на основании исков в сумме 1 410 000,00 рублей,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за оказанные услуги по реализации мероприятий при осуществлении деятельности по обраще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нию с животными без владельцев на территории Смоленской области (информация о подписании документа о приемке оказанных услуг отсутствует) в сумме 1 092 392,50 рубля.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 Причины увеличения просроченной задолженности (ф. 0503160_т15);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- Сведения о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финансовых вложениях получателя бюджетных средств, администратора источников финансирования дефицита бюджета (ф. 0503171);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о принятых и неисполненных обязательствах получателя бюджетных средств (ф. 0503175).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5 "Прочие вопросы деяте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льности субъекта бюджетной отчетности"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об исполнении судебных решений по денежным обязательствам бюджета (ф. 0503296)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Сведения об особенностях ведения бюджетного учета (Таблица № 4).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- Прочие вопросы деятельности субъекта бюджетной отчет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ности (Таблица №16)</w:t>
      </w:r>
    </w:p>
    <w:p w:rsidR="00B31FE0" w:rsidRDefault="001B5580">
      <w:pPr>
        <w:jc w:val="center"/>
        <w:rPr>
          <w:color w:val="000000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</w:t>
      </w:r>
    </w:p>
    <w:p w:rsidR="00B31FE0" w:rsidRDefault="001B5580">
      <w:pPr>
        <w:jc w:val="both"/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pPr>
        <w:rPr>
          <w:color w:val="000000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B31FE0" w:rsidRDefault="001B5580">
      <w:r>
        <w:t> </w:t>
      </w:r>
    </w:p>
    <w:p w:rsidR="00B31FE0" w:rsidRDefault="001B55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4390"/>
        <w:gridCol w:w="1763"/>
      </w:tblGrid>
      <w:tr w:rsidR="00B31FE0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Карамышев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А.А.</w:t>
            </w:r>
          </w:p>
        </w:tc>
      </w:tr>
      <w:tr w:rsidR="00B31FE0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31FE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1FE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подписи)</w:t>
            </w:r>
          </w:p>
        </w:tc>
      </w:tr>
      <w:tr w:rsidR="00B31FE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  <w:tr w:rsidR="00B31FE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Данющенкова Т. С.</w:t>
            </w:r>
          </w:p>
        </w:tc>
      </w:tr>
      <w:tr w:rsidR="00B31FE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31FE0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1B55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B31FE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1FE0" w:rsidRDefault="00B31FE0">
            <w:pPr>
              <w:rPr>
                <w:sz w:val="24"/>
              </w:rPr>
            </w:pPr>
          </w:p>
        </w:tc>
      </w:tr>
    </w:tbl>
    <w:p w:rsidR="00B31FE0" w:rsidRDefault="001B5580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B31F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Verdan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FE0"/>
    <w:rsid w:val="001B5580"/>
    <w:rsid w:val="00B3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45E9F-9343-46BB-97E3-BA47B560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1638</Words>
  <Characters>9340</Characters>
  <Application>Microsoft Office Word</Application>
  <DocSecurity>0</DocSecurity>
  <Lines>77</Lines>
  <Paragraphs>21</Paragraphs>
  <ScaleCrop>false</ScaleCrop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Данющенкова Татьяна Сергеевна</cp:lastModifiedBy>
  <cp:revision>2</cp:revision>
  <dcterms:created xsi:type="dcterms:W3CDTF">2026-07-24T12:36:00Z</dcterms:created>
  <dcterms:modified xsi:type="dcterms:W3CDTF">2026-07-24T12:36:00Z</dcterms:modified>
</cp:coreProperties>
</file>